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5"/>
        <w:gridCol w:w="1170"/>
        <w:gridCol w:w="1975"/>
      </w:tblGrid>
      <w:tr w:rsidR="00F60CB7" w:rsidTr="00F60CB7">
        <w:tc>
          <w:tcPr>
            <w:tcW w:w="9350" w:type="dxa"/>
            <w:gridSpan w:val="3"/>
            <w:shd w:val="clear" w:color="auto" w:fill="F7CAAC" w:themeFill="accent2" w:themeFillTint="66"/>
          </w:tcPr>
          <w:p w:rsidR="00F60CB7" w:rsidRDefault="008C4EF0" w:rsidP="00F60CB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مرکز رشد جامع پارک علم و فناوری کهگیلویه و بویراحمد</w:t>
            </w:r>
          </w:p>
          <w:p w:rsidR="008C4EF0" w:rsidRPr="00F60CB7" w:rsidRDefault="008C4EF0" w:rsidP="00F60CB7">
            <w:pPr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ف</w:t>
            </w:r>
            <w:r w:rsidRPr="008C4EF0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رم ثبت نام رویداد</w:t>
            </w:r>
          </w:p>
        </w:tc>
      </w:tr>
      <w:tr w:rsidR="00F60CB7" w:rsidTr="00F60CB7">
        <w:tc>
          <w:tcPr>
            <w:tcW w:w="9350" w:type="dxa"/>
            <w:gridSpan w:val="3"/>
            <w:shd w:val="clear" w:color="auto" w:fill="F7CAAC" w:themeFill="accent2" w:themeFillTint="66"/>
          </w:tcPr>
          <w:p w:rsidR="00F60CB7" w:rsidRPr="00F60CB7" w:rsidRDefault="00F60CB7" w:rsidP="00F60CB7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F60CB7">
              <w:rPr>
                <w:rFonts w:cs="B Nazanin" w:hint="eastAsia"/>
                <w:b/>
                <w:bCs/>
                <w:sz w:val="24"/>
                <w:szCs w:val="24"/>
                <w:rtl/>
              </w:rPr>
              <w:t>رو</w:t>
            </w:r>
            <w:r w:rsidRPr="00F60CB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Pr="00F60CB7">
              <w:rPr>
                <w:rFonts w:cs="B Nazanin" w:hint="eastAsia"/>
                <w:b/>
                <w:bCs/>
                <w:sz w:val="24"/>
                <w:szCs w:val="24"/>
                <w:rtl/>
              </w:rPr>
              <w:t>داد</w:t>
            </w:r>
            <w:r w:rsidRPr="00F60CB7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استارتاپ</w:t>
            </w:r>
            <w:r w:rsidRPr="00F60CB7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="008C4E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«کاربرد هوش مصنوعی در پیشگیری از جرم و رفتارهای پرخطر»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 ارائه دهنده</w:t>
            </w:r>
          </w:p>
        </w:tc>
      </w:tr>
      <w:tr w:rsidR="00B71EDB" w:rsidTr="00520A30">
        <w:tc>
          <w:tcPr>
            <w:tcW w:w="6205" w:type="dxa"/>
          </w:tcPr>
          <w:p w:rsidR="00B71EDB" w:rsidRPr="00F60CB7" w:rsidRDefault="00B71EDB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B71EDB" w:rsidRDefault="00B71EDB" w:rsidP="00F60CB7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کد ملی</w:t>
            </w:r>
          </w:p>
        </w:tc>
      </w:tr>
      <w:tr w:rsidR="00B71EDB" w:rsidTr="00520A30">
        <w:tc>
          <w:tcPr>
            <w:tcW w:w="6205" w:type="dxa"/>
          </w:tcPr>
          <w:p w:rsidR="00B71EDB" w:rsidRPr="00F60CB7" w:rsidRDefault="00B71EDB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B71EDB" w:rsidRDefault="00B71EDB" w:rsidP="00F60CB7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 تولد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BD0B1C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تحصیلات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A65BEF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شغل و </w:t>
            </w:r>
            <w:r w:rsidR="00BD0B1C">
              <w:rPr>
                <w:rFonts w:cs="B Nazanin" w:hint="cs"/>
                <w:sz w:val="24"/>
                <w:szCs w:val="24"/>
                <w:rtl/>
              </w:rPr>
              <w:t>محل فعالیت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BD0B1C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تماس</w:t>
            </w:r>
          </w:p>
        </w:tc>
      </w:tr>
      <w:tr w:rsidR="00F60CB7" w:rsidTr="00520A30">
        <w:tc>
          <w:tcPr>
            <w:tcW w:w="6205" w:type="dxa"/>
          </w:tcPr>
          <w:p w:rsidR="00F60CB7" w:rsidRPr="00F60CB7" w:rsidRDefault="00F60CB7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F60CB7" w:rsidRPr="00F60CB7" w:rsidRDefault="00BD0B1C" w:rsidP="00F60CB7">
            <w:pPr>
              <w:bidi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ایمیل</w:t>
            </w:r>
          </w:p>
        </w:tc>
      </w:tr>
      <w:tr w:rsidR="00BD0B1C" w:rsidTr="00520A30">
        <w:tc>
          <w:tcPr>
            <w:tcW w:w="6205" w:type="dxa"/>
          </w:tcPr>
          <w:p w:rsidR="00BD0B1C" w:rsidRPr="00F60CB7" w:rsidRDefault="00BD0B1C" w:rsidP="00F60CB7">
            <w:pPr>
              <w:bidi/>
              <w:rPr>
                <w:rFonts w:cs="B Nazanin"/>
                <w:sz w:val="24"/>
                <w:szCs w:val="24"/>
              </w:rPr>
            </w:pPr>
          </w:p>
        </w:tc>
        <w:tc>
          <w:tcPr>
            <w:tcW w:w="3145" w:type="dxa"/>
            <w:gridSpan w:val="2"/>
          </w:tcPr>
          <w:p w:rsidR="00BD0B1C" w:rsidRDefault="00BD0B1C" w:rsidP="00F60CB7">
            <w:pPr>
              <w:bidi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واحد فناور (</w:t>
            </w:r>
            <w:r w:rsidR="006F2394">
              <w:rPr>
                <w:rFonts w:cs="B Nazanin" w:hint="cs"/>
                <w:sz w:val="24"/>
                <w:szCs w:val="24"/>
                <w:rtl/>
              </w:rPr>
              <w:t>اعضای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پارک</w:t>
            </w:r>
            <w:r w:rsidR="006F2394">
              <w:rPr>
                <w:rFonts w:cs="B Nazanin" w:hint="cs"/>
                <w:sz w:val="24"/>
                <w:szCs w:val="24"/>
                <w:rtl/>
              </w:rPr>
              <w:t>/</w:t>
            </w:r>
            <w:r w:rsidR="00813FB9">
              <w:rPr>
                <w:rFonts w:cs="B Nazanin" w:hint="cs"/>
                <w:sz w:val="24"/>
                <w:szCs w:val="24"/>
                <w:rtl/>
              </w:rPr>
              <w:t>مرکز رشد)</w:t>
            </w:r>
          </w:p>
        </w:tc>
      </w:tr>
      <w:tr w:rsidR="00F60CB7" w:rsidTr="00BD0B1C">
        <w:tc>
          <w:tcPr>
            <w:tcW w:w="9350" w:type="dxa"/>
            <w:gridSpan w:val="3"/>
            <w:shd w:val="clear" w:color="auto" w:fill="F7CAAC" w:themeFill="accent2" w:themeFillTint="66"/>
          </w:tcPr>
          <w:p w:rsidR="00F60CB7" w:rsidRPr="00F60CB7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مشخ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>ص</w:t>
            </w:r>
            <w:r>
              <w:rPr>
                <w:rFonts w:cs="B Nazanin" w:hint="cs"/>
                <w:sz w:val="24"/>
                <w:szCs w:val="24"/>
                <w:rtl/>
              </w:rPr>
              <w:t>ات محصول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71EDB" w:rsidRDefault="00B71EDB" w:rsidP="00B71ED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عنوان </w:t>
            </w:r>
            <w:r w:rsidR="008C4EF0">
              <w:rPr>
                <w:rFonts w:cs="B Nazanin" w:hint="cs"/>
                <w:sz w:val="24"/>
                <w:szCs w:val="24"/>
                <w:rtl/>
              </w:rPr>
              <w:t>ایده</w:t>
            </w:r>
          </w:p>
        </w:tc>
      </w:tr>
      <w:tr w:rsidR="007A6D99" w:rsidTr="00BD0B1C">
        <w:tc>
          <w:tcPr>
            <w:tcW w:w="7375" w:type="dxa"/>
            <w:gridSpan w:val="2"/>
          </w:tcPr>
          <w:p w:rsidR="007A6D99" w:rsidRDefault="007A6D99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7A6D99" w:rsidRDefault="007A6D99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محور موضوعی </w:t>
            </w:r>
            <w:r w:rsidR="008C4EF0">
              <w:rPr>
                <w:rFonts w:cs="B Nazanin" w:hint="cs"/>
                <w:sz w:val="24"/>
                <w:szCs w:val="24"/>
                <w:rtl/>
              </w:rPr>
              <w:t>ایده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تشریح </w:t>
            </w:r>
          </w:p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ویژگی ها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 xml:space="preserve">ی </w:t>
            </w:r>
            <w:r>
              <w:rPr>
                <w:rFonts w:cs="B Nazanin" w:hint="cs"/>
                <w:sz w:val="24"/>
                <w:szCs w:val="24"/>
                <w:rtl/>
              </w:rPr>
              <w:t>فنی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 xml:space="preserve"> و علمی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C4EF0">
              <w:rPr>
                <w:rFonts w:cs="B Nazanin" w:hint="cs"/>
                <w:sz w:val="24"/>
                <w:szCs w:val="24"/>
                <w:rtl/>
              </w:rPr>
              <w:t xml:space="preserve">ایده/محصول </w:t>
            </w:r>
            <w:r>
              <w:rPr>
                <w:rFonts w:cs="B Nazanin" w:hint="cs"/>
                <w:sz w:val="24"/>
                <w:szCs w:val="24"/>
                <w:rtl/>
              </w:rPr>
              <w:t>و جنبه های فناورانه (به لحاظ پیچیدگی فناورانه و استفاده تحقیقات و دانش فنی)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B71EDB" w:rsidRDefault="00B71EDB" w:rsidP="00B71ED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  <w:p w:rsidR="00B71EDB" w:rsidRDefault="00B71EDB" w:rsidP="00B71ED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کارکردها و کاربردهای </w:t>
            </w:r>
            <w:r w:rsidR="008C4EF0">
              <w:rPr>
                <w:rFonts w:cs="B Nazanin" w:hint="cs"/>
                <w:sz w:val="24"/>
                <w:szCs w:val="24"/>
                <w:rtl/>
              </w:rPr>
              <w:t>ایده/محصول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E045C">
              <w:rPr>
                <w:rFonts w:cs="B Nazanin" w:hint="cs"/>
                <w:sz w:val="24"/>
                <w:szCs w:val="24"/>
                <w:rtl/>
              </w:rPr>
              <w:t xml:space="preserve">و مشتریان هدف 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>(در صنایع و محورهای موضوعی</w:t>
            </w:r>
            <w:r w:rsidR="006E045C">
              <w:rPr>
                <w:rFonts w:cs="B Nazanin" w:hint="cs"/>
                <w:sz w:val="24"/>
                <w:szCs w:val="24"/>
                <w:rtl/>
              </w:rPr>
              <w:t xml:space="preserve"> مدنظر</w:t>
            </w:r>
            <w:r w:rsidR="00BD5C7B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جنبه های نوآوری محصول و مزیتهای رقابتی </w:t>
            </w:r>
            <w:r w:rsidR="009A698D">
              <w:rPr>
                <w:rFonts w:cs="B Nazanin" w:hint="cs"/>
                <w:sz w:val="24"/>
                <w:szCs w:val="24"/>
                <w:rtl/>
              </w:rPr>
              <w:t xml:space="preserve">نوآورانه </w:t>
            </w:r>
            <w:r>
              <w:rPr>
                <w:rFonts w:cs="B Nazanin" w:hint="cs"/>
                <w:sz w:val="24"/>
                <w:szCs w:val="24"/>
                <w:rtl/>
              </w:rPr>
              <w:t>نسبت به سایر محصولات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تشریح سطح آمادگی بازار و قابلیت تجاری سازی </w:t>
            </w:r>
            <w:r w:rsidR="008C4EF0">
              <w:rPr>
                <w:rFonts w:cs="B Nazanin" w:hint="cs"/>
                <w:sz w:val="24"/>
                <w:szCs w:val="24"/>
                <w:rtl/>
              </w:rPr>
              <w:t>ایده/محصول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(پیش بینی موفقیت </w:t>
            </w: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اقتصادی  و صنعتی محصول در بازار)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432C9E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مستندات پیوست شود</w:t>
            </w: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تاییدیه ارزیابی گواهی ثبت اختراع، گواهینامه علمی و صنعتی و سایر مدارک مربوط به محصول 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71EDB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پیوست شود</w:t>
            </w: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تصاویر</w:t>
            </w:r>
            <w:r w:rsidR="00813FB9">
              <w:rPr>
                <w:rFonts w:cs="B Nazanin" w:hint="cs"/>
                <w:sz w:val="24"/>
                <w:szCs w:val="24"/>
                <w:rtl/>
              </w:rPr>
              <w:t>/اینفوگرافی</w:t>
            </w:r>
          </w:p>
        </w:tc>
      </w:tr>
      <w:tr w:rsidR="00BD0B1C" w:rsidTr="00BD0B1C">
        <w:tc>
          <w:tcPr>
            <w:tcW w:w="7375" w:type="dxa"/>
            <w:gridSpan w:val="2"/>
          </w:tcPr>
          <w:p w:rsidR="00BD0B1C" w:rsidRDefault="00B71EDB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پیوست شود</w:t>
            </w:r>
          </w:p>
        </w:tc>
        <w:tc>
          <w:tcPr>
            <w:tcW w:w="1975" w:type="dxa"/>
          </w:tcPr>
          <w:p w:rsidR="00BD0B1C" w:rsidRDefault="00BD0B1C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سایر مستندات</w:t>
            </w:r>
          </w:p>
        </w:tc>
      </w:tr>
      <w:tr w:rsidR="00B71EDB" w:rsidTr="00BD0B1C">
        <w:tc>
          <w:tcPr>
            <w:tcW w:w="7375" w:type="dxa"/>
            <w:gridSpan w:val="2"/>
          </w:tcPr>
          <w:p w:rsidR="00B71EDB" w:rsidRDefault="00B71EDB" w:rsidP="00BD0B1C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975" w:type="dxa"/>
          </w:tcPr>
          <w:p w:rsidR="00B71EDB" w:rsidRDefault="00B71EDB" w:rsidP="00B71EDB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توضیحات تکمیلی</w:t>
            </w:r>
          </w:p>
        </w:tc>
      </w:tr>
    </w:tbl>
    <w:p w:rsidR="00D26263" w:rsidRDefault="00D26263" w:rsidP="00BD0B1C">
      <w:pPr>
        <w:bidi/>
        <w:rPr>
          <w:rFonts w:cs="B Nazanin"/>
          <w:sz w:val="24"/>
          <w:szCs w:val="24"/>
          <w:rtl/>
        </w:rPr>
      </w:pPr>
    </w:p>
    <w:p w:rsidR="00BD0B1C" w:rsidRDefault="00BD0B1C" w:rsidP="00BD0B1C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برای ارائه نهایی در دموشو (روز برگزاری رویداد) لازم است </w:t>
      </w:r>
      <w:r w:rsidRPr="00BD0B1C">
        <w:rPr>
          <w:rFonts w:cs="B Nazanin" w:hint="cs"/>
          <w:b/>
          <w:bCs/>
          <w:sz w:val="24"/>
          <w:szCs w:val="24"/>
          <w:rtl/>
        </w:rPr>
        <w:t>فایل پاورپوینت ارائه محصول</w:t>
      </w:r>
      <w:r>
        <w:rPr>
          <w:rFonts w:cs="B Nazanin" w:hint="cs"/>
          <w:sz w:val="24"/>
          <w:szCs w:val="24"/>
          <w:rtl/>
        </w:rPr>
        <w:t xml:space="preserve"> تهیه شود.</w:t>
      </w:r>
    </w:p>
    <w:p w:rsidR="00813FB9" w:rsidRDefault="00813FB9" w:rsidP="00813FB9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ارائه تصاویر و اینفوگرافی در بررسی و ارزیابی محصول تاثیر مثبت دارد.</w:t>
      </w:r>
    </w:p>
    <w:p w:rsidR="00432C9E" w:rsidRPr="003F68B1" w:rsidRDefault="00432C9E" w:rsidP="004B5E6C">
      <w:pPr>
        <w:pStyle w:val="ListParagraph"/>
        <w:numPr>
          <w:ilvl w:val="0"/>
          <w:numId w:val="1"/>
        </w:numPr>
        <w:bidi/>
        <w:rPr>
          <w:rFonts w:cs="B Nazanin"/>
          <w:b/>
          <w:bCs/>
          <w:color w:val="FF0000"/>
          <w:sz w:val="24"/>
          <w:szCs w:val="24"/>
          <w:highlight w:val="yellow"/>
        </w:rPr>
      </w:pPr>
      <w:r w:rsidRPr="003F68B1">
        <w:rPr>
          <w:rFonts w:cs="B Nazanin" w:hint="cs"/>
          <w:b/>
          <w:bCs/>
          <w:color w:val="FF0000"/>
          <w:sz w:val="24"/>
          <w:szCs w:val="24"/>
          <w:highlight w:val="yellow"/>
          <w:rtl/>
        </w:rPr>
        <w:t xml:space="preserve">فایل ثبت طرح به همراه مستندات پیوستی، به صورت </w:t>
      </w:r>
      <w:r w:rsidRPr="00A848D4">
        <w:rPr>
          <w:rFonts w:cs="B Nazanin" w:hint="cs"/>
          <w:b/>
          <w:bCs/>
          <w:color w:val="FF0000"/>
          <w:sz w:val="24"/>
          <w:szCs w:val="24"/>
          <w:highlight w:val="yellow"/>
          <w:u w:val="single"/>
          <w:rtl/>
        </w:rPr>
        <w:t>فایل زیپ</w:t>
      </w:r>
      <w:r w:rsidRPr="003F68B1">
        <w:rPr>
          <w:rFonts w:cs="B Nazanin" w:hint="cs"/>
          <w:b/>
          <w:bCs/>
          <w:color w:val="FF0000"/>
          <w:sz w:val="24"/>
          <w:szCs w:val="24"/>
          <w:highlight w:val="yellow"/>
          <w:rtl/>
        </w:rPr>
        <w:t xml:space="preserve"> بارگذاری شود</w:t>
      </w:r>
      <w:r w:rsidR="00E6009D">
        <w:rPr>
          <w:rFonts w:cs="B Nazanin" w:hint="cs"/>
          <w:b/>
          <w:bCs/>
          <w:color w:val="FF0000"/>
          <w:sz w:val="24"/>
          <w:szCs w:val="24"/>
          <w:highlight w:val="yellow"/>
          <w:rtl/>
        </w:rPr>
        <w:t>.</w:t>
      </w:r>
    </w:p>
    <w:p w:rsidR="00BD0B1C" w:rsidRPr="00BD0B1C" w:rsidRDefault="00BD0B1C" w:rsidP="00BD0B1C">
      <w:pPr>
        <w:pStyle w:val="ListParagraph"/>
        <w:bidi/>
        <w:rPr>
          <w:rFonts w:cs="B Nazanin"/>
          <w:sz w:val="24"/>
          <w:szCs w:val="24"/>
        </w:rPr>
      </w:pPr>
    </w:p>
    <w:sectPr w:rsidR="00BD0B1C" w:rsidRPr="00BD0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CE0B92"/>
    <w:multiLevelType w:val="hybridMultilevel"/>
    <w:tmpl w:val="996AE9C8"/>
    <w:lvl w:ilvl="0" w:tplc="87649AD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749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B7"/>
    <w:rsid w:val="001C10E8"/>
    <w:rsid w:val="002C4142"/>
    <w:rsid w:val="003F68B1"/>
    <w:rsid w:val="00432C9E"/>
    <w:rsid w:val="004940FE"/>
    <w:rsid w:val="004B5E6C"/>
    <w:rsid w:val="00520A30"/>
    <w:rsid w:val="006100AC"/>
    <w:rsid w:val="006E045C"/>
    <w:rsid w:val="006F2394"/>
    <w:rsid w:val="007A6D99"/>
    <w:rsid w:val="00813FB9"/>
    <w:rsid w:val="008C4EF0"/>
    <w:rsid w:val="00935A11"/>
    <w:rsid w:val="009A698D"/>
    <w:rsid w:val="00A65BEF"/>
    <w:rsid w:val="00A848D4"/>
    <w:rsid w:val="00B22BAE"/>
    <w:rsid w:val="00B71EDB"/>
    <w:rsid w:val="00BD0B1C"/>
    <w:rsid w:val="00BD5C7B"/>
    <w:rsid w:val="00D26263"/>
    <w:rsid w:val="00E6009D"/>
    <w:rsid w:val="00F6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88E4"/>
  <w15:chartTrackingRefBased/>
  <w15:docId w15:val="{30041594-0482-40B3-813E-FC911615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0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B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2024-10-17T10:22:00Z</dcterms:created>
  <dcterms:modified xsi:type="dcterms:W3CDTF">2024-11-10T12:07:00Z</dcterms:modified>
</cp:coreProperties>
</file>